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442" w:rsidRDefault="00023442" w:rsidP="00023442">
      <w:pPr>
        <w:pStyle w:val="a5"/>
        <w:spacing w:line="553" w:lineRule="exact"/>
        <w:ind w:firstLineChars="200" w:firstLine="720"/>
        <w:jc w:val="center"/>
      </w:pPr>
      <w:r>
        <w:rPr>
          <w:rFonts w:eastAsia="方正黑体_GBK" w:hint="eastAsia"/>
          <w:sz w:val="36"/>
        </w:rPr>
        <w:t>七</w:t>
      </w:r>
      <w:r>
        <w:rPr>
          <w:rFonts w:ascii="NEU-HZ-S92" w:hAnsi="NEU-HZ-S92"/>
          <w:sz w:val="36"/>
        </w:rPr>
        <w:t xml:space="preserve">　</w:t>
      </w:r>
      <w:r>
        <w:rPr>
          <w:rFonts w:eastAsia="方正黑体_GBK" w:hint="eastAsia"/>
          <w:sz w:val="36"/>
        </w:rPr>
        <w:t>解决问题的策略</w:t>
      </w:r>
    </w:p>
    <w:tbl>
      <w:tblPr>
        <w:tblStyle w:val="a6"/>
        <w:tblW w:w="0" w:type="auto"/>
        <w:tblLook w:val="04A0" w:firstRow="1" w:lastRow="0" w:firstColumn="1" w:lastColumn="0" w:noHBand="0" w:noVBand="1"/>
      </w:tblPr>
      <w:tblGrid>
        <w:gridCol w:w="5662"/>
        <w:gridCol w:w="2860"/>
      </w:tblGrid>
      <w:tr w:rsidR="00023442" w:rsidTr="00304CA0">
        <w:trPr>
          <w:trHeight w:val="70"/>
        </w:trPr>
        <w:tc>
          <w:tcPr>
            <w:tcW w:w="6487" w:type="dxa"/>
          </w:tcPr>
          <w:p w:rsidR="00023442" w:rsidRDefault="00023442" w:rsidP="00023442">
            <w:pPr>
              <w:spacing w:line="403" w:lineRule="exact"/>
              <w:ind w:firstLineChars="200" w:firstLine="420"/>
            </w:pPr>
            <w:r>
              <w:rPr>
                <w:rFonts w:eastAsia="方正黑体_GBK" w:hint="eastAsia"/>
              </w:rPr>
              <w:t>一、用转化的策略解决问题</w:t>
            </w:r>
          </w:p>
          <w:p w:rsidR="00023442" w:rsidRDefault="00023442" w:rsidP="00023442">
            <w:pPr>
              <w:spacing w:line="403" w:lineRule="exact"/>
              <w:ind w:firstLineChars="200" w:firstLine="420"/>
            </w:pPr>
            <w:r>
              <w:rPr>
                <w:rFonts w:ascii="NEU-BZ-S92" w:hAnsi="NEU-BZ-S92"/>
              </w:rPr>
              <w:t>1</w:t>
            </w:r>
            <w:r>
              <w:rPr>
                <w:rFonts w:ascii="NEU-BZ-S92" w:hAnsi="NEU-BZ-S92"/>
                <w:i/>
              </w:rPr>
              <w:t>.</w:t>
            </w:r>
            <w:r>
              <w:rPr>
                <w:rFonts w:eastAsia="方正书宋_GBK" w:hint="eastAsia"/>
              </w:rPr>
              <w:t xml:space="preserve"> </w:t>
            </w:r>
            <w:r>
              <w:rPr>
                <w:rFonts w:eastAsia="方正书宋_GBK" w:hint="eastAsia"/>
              </w:rPr>
              <w:t>转化的策略。</w:t>
            </w:r>
          </w:p>
          <w:p w:rsidR="00023442" w:rsidRDefault="00023442" w:rsidP="00023442">
            <w:pPr>
              <w:spacing w:line="403" w:lineRule="exact"/>
              <w:ind w:firstLineChars="200" w:firstLine="420"/>
            </w:pPr>
            <w:r>
              <w:rPr>
                <w:rFonts w:eastAsia="方正书宋_GBK" w:hint="eastAsia"/>
              </w:rPr>
              <w:t>转化的策略是指把一个数学问题转变成一类已经解决或比较容易解决的问题</w:t>
            </w:r>
            <w:r>
              <w:rPr>
                <w:rFonts w:ascii="方正书宋_GBK" w:hAnsi="方正书宋_GBK"/>
              </w:rPr>
              <w:t>,</w:t>
            </w:r>
            <w:r>
              <w:rPr>
                <w:rFonts w:eastAsia="方正书宋_GBK" w:hint="eastAsia"/>
              </w:rPr>
              <w:t>从而使原问题得以解决的一种策略。运用转化的策略能够使问题化繁为简</w:t>
            </w:r>
            <w:r>
              <w:rPr>
                <w:rFonts w:ascii="方正书宋_GBK" w:hAnsi="方正书宋_GBK"/>
              </w:rPr>
              <w:t>,</w:t>
            </w:r>
            <w:r>
              <w:rPr>
                <w:rFonts w:eastAsia="方正书宋_GBK" w:hint="eastAsia"/>
              </w:rPr>
              <w:t>化未知为已知。</w:t>
            </w:r>
          </w:p>
          <w:p w:rsidR="00023442" w:rsidRDefault="00023442" w:rsidP="00023442">
            <w:pPr>
              <w:spacing w:line="403" w:lineRule="exact"/>
              <w:ind w:firstLineChars="200" w:firstLine="420"/>
            </w:pPr>
            <w:r>
              <w:rPr>
                <w:rFonts w:ascii="NEU-BZ-S92" w:hAnsi="NEU-BZ-S92"/>
              </w:rPr>
              <w:t>2</w:t>
            </w:r>
            <w:r>
              <w:rPr>
                <w:rFonts w:ascii="NEU-BZ-S92" w:hAnsi="NEU-BZ-S92"/>
                <w:i/>
              </w:rPr>
              <w:t>.</w:t>
            </w:r>
            <w:r>
              <w:rPr>
                <w:rFonts w:eastAsia="方正书宋_GBK" w:hint="eastAsia"/>
              </w:rPr>
              <w:t xml:space="preserve"> </w:t>
            </w:r>
            <w:r>
              <w:rPr>
                <w:rFonts w:eastAsia="方正书宋_GBK" w:hint="eastAsia"/>
              </w:rPr>
              <w:t>计算不规则图形的面积的方法。</w:t>
            </w:r>
          </w:p>
          <w:p w:rsidR="00023442" w:rsidRDefault="00023442" w:rsidP="00023442">
            <w:pPr>
              <w:spacing w:line="403" w:lineRule="exact"/>
              <w:ind w:firstLineChars="200" w:firstLine="420"/>
            </w:pPr>
            <w:r>
              <w:rPr>
                <w:rFonts w:ascii="方正书宋_GBK" w:hAnsi="方正书宋_GBK"/>
              </w:rPr>
              <w:t>(</w:t>
            </w:r>
            <w:r>
              <w:rPr>
                <w:rFonts w:ascii="NEU-BZ-S92" w:hAnsi="NEU-BZ-S92"/>
              </w:rPr>
              <w:t>1</w:t>
            </w:r>
            <w:r>
              <w:rPr>
                <w:rFonts w:ascii="方正书宋_GBK" w:hAnsi="方正书宋_GBK"/>
              </w:rPr>
              <w:t>)</w:t>
            </w:r>
            <w:r>
              <w:rPr>
                <w:rFonts w:eastAsia="方正书宋_GBK" w:hint="eastAsia"/>
              </w:rPr>
              <w:t>将图形放在方格中转化成规则图形</w:t>
            </w:r>
            <w:r>
              <w:rPr>
                <w:rFonts w:ascii="方正书宋_GBK" w:hAnsi="方正书宋_GBK"/>
              </w:rPr>
              <w:t>,</w:t>
            </w:r>
            <w:r>
              <w:rPr>
                <w:rFonts w:eastAsia="方正书宋_GBK" w:hint="eastAsia"/>
              </w:rPr>
              <w:t>运用数方格的方法计算。</w:t>
            </w:r>
            <w:r>
              <w:rPr>
                <w:rFonts w:ascii="方正书宋_GBK" w:hAnsi="方正书宋_GBK"/>
              </w:rPr>
              <w:t>(</w:t>
            </w:r>
            <w:r>
              <w:rPr>
                <w:rFonts w:ascii="NEU-BZ-S92" w:hAnsi="NEU-BZ-S92"/>
              </w:rPr>
              <w:t>2</w:t>
            </w:r>
            <w:r>
              <w:rPr>
                <w:rFonts w:ascii="方正书宋_GBK" w:hAnsi="方正书宋_GBK"/>
              </w:rPr>
              <w:t>)</w:t>
            </w:r>
            <w:r>
              <w:rPr>
                <w:rFonts w:eastAsia="方正书宋_GBK" w:hint="eastAsia"/>
              </w:rPr>
              <w:t>用数方格的方法需要</w:t>
            </w:r>
            <w:proofErr w:type="gramStart"/>
            <w:r>
              <w:rPr>
                <w:rFonts w:eastAsia="方正书宋_GBK" w:hint="eastAsia"/>
              </w:rPr>
              <w:t>一个格一个格</w:t>
            </w:r>
            <w:proofErr w:type="gramEnd"/>
            <w:r>
              <w:rPr>
                <w:rFonts w:eastAsia="方正书宋_GBK" w:hint="eastAsia"/>
              </w:rPr>
              <w:t>地数</w:t>
            </w:r>
            <w:r>
              <w:rPr>
                <w:rFonts w:ascii="方正书宋_GBK" w:hAnsi="方正书宋_GBK"/>
              </w:rPr>
              <w:t>,</w:t>
            </w:r>
            <w:r>
              <w:rPr>
                <w:rFonts w:eastAsia="方正书宋_GBK" w:hint="eastAsia"/>
              </w:rPr>
              <w:t>并且有一些涂色部分占的不是满格</w:t>
            </w:r>
            <w:r>
              <w:rPr>
                <w:rFonts w:ascii="方正书宋_GBK" w:hAnsi="方正书宋_GBK"/>
              </w:rPr>
              <w:t>,</w:t>
            </w:r>
            <w:r>
              <w:rPr>
                <w:rFonts w:eastAsia="方正书宋_GBK" w:hint="eastAsia"/>
              </w:rPr>
              <w:t>数出的结果会和实际有误差。</w:t>
            </w:r>
          </w:p>
          <w:p w:rsidR="00023442" w:rsidRDefault="00023442" w:rsidP="00023442">
            <w:pPr>
              <w:spacing w:line="403" w:lineRule="exact"/>
              <w:ind w:firstLineChars="200" w:firstLine="420"/>
            </w:pPr>
            <w:r>
              <w:rPr>
                <w:rFonts w:ascii="NEU-BZ-S92" w:hAnsi="NEU-BZ-S92"/>
              </w:rPr>
              <w:t>3</w:t>
            </w:r>
            <w:r>
              <w:rPr>
                <w:rFonts w:ascii="NEU-BZ-S92" w:hAnsi="NEU-BZ-S92"/>
                <w:i/>
              </w:rPr>
              <w:t>.</w:t>
            </w:r>
            <w:r>
              <w:rPr>
                <w:rFonts w:eastAsia="方正书宋_GBK" w:hint="eastAsia"/>
              </w:rPr>
              <w:t xml:space="preserve"> </w:t>
            </w:r>
            <w:r>
              <w:rPr>
                <w:rFonts w:eastAsia="方正书宋_GBK" w:hint="eastAsia"/>
              </w:rPr>
              <w:t>转化方法在数学中的应用。</w:t>
            </w:r>
          </w:p>
          <w:p w:rsidR="00023442" w:rsidRDefault="00023442" w:rsidP="00023442">
            <w:pPr>
              <w:spacing w:line="403" w:lineRule="exact"/>
              <w:ind w:firstLineChars="200" w:firstLine="420"/>
              <w:rPr>
                <w:rFonts w:eastAsia="方正书宋_GBK" w:hint="eastAsia"/>
              </w:rPr>
            </w:pPr>
            <w:r>
              <w:rPr>
                <w:rFonts w:ascii="方正书宋_GBK" w:hAnsi="方正书宋_GBK"/>
              </w:rPr>
              <w:t>(</w:t>
            </w:r>
            <w:r>
              <w:rPr>
                <w:rFonts w:ascii="NEU-BZ-S92" w:hAnsi="NEU-BZ-S92"/>
              </w:rPr>
              <w:t>1</w:t>
            </w:r>
            <w:r>
              <w:rPr>
                <w:rFonts w:ascii="方正书宋_GBK" w:hAnsi="方正书宋_GBK"/>
              </w:rPr>
              <w:t>)</w:t>
            </w:r>
            <w:r>
              <w:rPr>
                <w:rFonts w:eastAsia="方正书宋_GBK" w:hint="eastAsia"/>
              </w:rPr>
              <w:t>计算异分母分数加、减法时</w:t>
            </w:r>
            <w:r>
              <w:rPr>
                <w:rFonts w:ascii="方正书宋_GBK" w:hAnsi="方正书宋_GBK"/>
              </w:rPr>
              <w:t>,</w:t>
            </w:r>
            <w:proofErr w:type="gramStart"/>
            <w:r>
              <w:rPr>
                <w:rFonts w:eastAsia="方正书宋_GBK" w:hint="eastAsia"/>
              </w:rPr>
              <w:t>把异分母</w:t>
            </w:r>
            <w:proofErr w:type="gramEnd"/>
            <w:r>
              <w:rPr>
                <w:rFonts w:eastAsia="方正书宋_GBK" w:hint="eastAsia"/>
              </w:rPr>
              <w:t>分数转化成同分母分数。</w:t>
            </w:r>
            <w:r>
              <w:rPr>
                <w:rFonts w:ascii="方正书宋_GBK" w:hAnsi="方正书宋_GBK"/>
              </w:rPr>
              <w:t>(</w:t>
            </w:r>
            <w:r>
              <w:rPr>
                <w:rFonts w:ascii="NEU-BZ-S92" w:hAnsi="NEU-BZ-S92"/>
              </w:rPr>
              <w:t>2</w:t>
            </w:r>
            <w:r>
              <w:rPr>
                <w:rFonts w:ascii="方正书宋_GBK" w:hAnsi="方正书宋_GBK"/>
              </w:rPr>
              <w:t>)</w:t>
            </w:r>
            <w:r>
              <w:rPr>
                <w:rFonts w:eastAsia="方正书宋_GBK" w:hint="eastAsia"/>
              </w:rPr>
              <w:t>推导面积公式时</w:t>
            </w:r>
            <w:r>
              <w:rPr>
                <w:rFonts w:ascii="方正书宋_GBK" w:hAnsi="方正书宋_GBK"/>
              </w:rPr>
              <w:t>,</w:t>
            </w:r>
            <w:r>
              <w:rPr>
                <w:rFonts w:eastAsia="方正书宋_GBK" w:hint="eastAsia"/>
              </w:rPr>
              <w:t>把三角形转化成平行四边形</w:t>
            </w:r>
            <w:r>
              <w:rPr>
                <w:rFonts w:ascii="方正书宋_GBK" w:hAnsi="方正书宋_GBK"/>
              </w:rPr>
              <w:t>,</w:t>
            </w:r>
            <w:r>
              <w:rPr>
                <w:rFonts w:eastAsia="方正书宋_GBK" w:hint="eastAsia"/>
              </w:rPr>
              <w:t>把圆转化成长方形。</w:t>
            </w:r>
            <w:r>
              <w:rPr>
                <w:rFonts w:ascii="方正书宋_GBK" w:hAnsi="方正书宋_GBK"/>
              </w:rPr>
              <w:t>(</w:t>
            </w:r>
            <w:r>
              <w:rPr>
                <w:rFonts w:ascii="NEU-BZ-S92" w:hAnsi="NEU-BZ-S92"/>
              </w:rPr>
              <w:t>3</w:t>
            </w:r>
            <w:r>
              <w:rPr>
                <w:rFonts w:ascii="方正书宋_GBK" w:hAnsi="方正书宋_GBK"/>
              </w:rPr>
              <w:t>)</w:t>
            </w:r>
            <w:r>
              <w:rPr>
                <w:rFonts w:eastAsia="方正书宋_GBK" w:hint="eastAsia"/>
              </w:rPr>
              <w:t>计算小数乘法时</w:t>
            </w:r>
            <w:r>
              <w:rPr>
                <w:rFonts w:ascii="方正书宋_GBK" w:hAnsi="方正书宋_GBK"/>
              </w:rPr>
              <w:t>,</w:t>
            </w:r>
            <w:r>
              <w:rPr>
                <w:rFonts w:eastAsia="方正书宋_GBK" w:hint="eastAsia"/>
              </w:rPr>
              <w:t>把小数乘法转化成整数乘法……</w:t>
            </w:r>
          </w:p>
          <w:p w:rsidR="00023442" w:rsidRDefault="00023442" w:rsidP="00023442">
            <w:pPr>
              <w:spacing w:line="403" w:lineRule="exact"/>
              <w:ind w:firstLineChars="200" w:firstLine="420"/>
            </w:pPr>
            <w:r>
              <w:rPr>
                <w:rFonts w:eastAsia="方正黑体_GBK" w:hint="eastAsia"/>
              </w:rPr>
              <w:t>二、用转化的策略解决特殊的计算问题</w:t>
            </w:r>
          </w:p>
          <w:p w:rsidR="00023442" w:rsidRDefault="00023442" w:rsidP="00023442">
            <w:pPr>
              <w:spacing w:line="403" w:lineRule="exact"/>
              <w:ind w:firstLineChars="200" w:firstLine="420"/>
            </w:pPr>
            <w:r>
              <w:rPr>
                <w:rFonts w:eastAsia="方正书宋_GBK" w:hint="eastAsia"/>
              </w:rPr>
              <w:t>用转化的策略解决特殊的计算问题。</w:t>
            </w:r>
          </w:p>
          <w:p w:rsidR="00023442" w:rsidRDefault="00023442" w:rsidP="00023442">
            <w:pPr>
              <w:spacing w:line="403" w:lineRule="atLeast"/>
              <w:ind w:firstLineChars="200" w:firstLine="420"/>
            </w:pPr>
            <w:r>
              <w:rPr>
                <w:rFonts w:eastAsia="方正书宋_GBK" w:hint="eastAsia"/>
              </w:rPr>
              <w:t>运用转化的策略</w:t>
            </w:r>
            <w:r>
              <w:rPr>
                <w:rFonts w:ascii="方正书宋_GBK" w:hAnsi="方正书宋_GBK"/>
              </w:rPr>
              <w:t>,</w:t>
            </w:r>
            <w:r>
              <w:rPr>
                <w:rFonts w:eastAsia="方正书宋_GBK" w:hint="eastAsia"/>
              </w:rPr>
              <w:t>借助数形结合从不同的角度灵活地分析问题</w:t>
            </w:r>
            <w:r>
              <w:rPr>
                <w:rFonts w:ascii="方正书宋_GBK" w:hAnsi="方正书宋_GBK"/>
              </w:rPr>
              <w:t>,</w:t>
            </w:r>
            <w:r>
              <w:rPr>
                <w:rFonts w:eastAsia="方正书宋_GBK" w:hint="eastAsia"/>
              </w:rPr>
              <w:t>可以使复杂的计算简单化。如计算</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2</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4</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8</m:t>
                  </m:r>
                </m:den>
              </m:f>
            </m:oMath>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16</m:t>
                  </m:r>
                </m:den>
              </m:f>
            </m:oMath>
            <w:r>
              <w:rPr>
                <w:rFonts w:ascii="方正书宋_GBK" w:hAnsi="方正书宋_GBK"/>
              </w:rPr>
              <w:t>,</w:t>
            </w:r>
            <w:r>
              <w:rPr>
                <w:rFonts w:eastAsia="方正书宋_GBK" w:hint="eastAsia"/>
              </w:rPr>
              <w:t>用一个正方形表示单位“</w:t>
            </w:r>
            <w:r>
              <w:rPr>
                <w:rFonts w:ascii="NEU-BZ-S92" w:hAnsi="NEU-BZ-S92"/>
              </w:rPr>
              <w:t>1</w:t>
            </w:r>
            <w:r>
              <w:rPr>
                <w:rFonts w:eastAsia="方正书宋_GBK" w:hint="eastAsia"/>
              </w:rPr>
              <w:t>”</w:t>
            </w:r>
            <w:r>
              <w:rPr>
                <w:rFonts w:ascii="方正书宋_GBK" w:hAnsi="方正书宋_GBK"/>
              </w:rPr>
              <w:t>,</w:t>
            </w:r>
            <w:r>
              <w:rPr>
                <w:rFonts w:eastAsia="方正书宋_GBK" w:hint="eastAsia"/>
              </w:rPr>
              <w:t>用图中的阴影部分表示算式中的每个加数</w:t>
            </w:r>
            <w:r>
              <w:rPr>
                <w:rFonts w:ascii="方正书宋_GBK" w:hAnsi="方正书宋_GBK"/>
              </w:rPr>
              <w:t>,</w:t>
            </w:r>
            <w:r>
              <w:rPr>
                <w:rFonts w:eastAsia="方正书宋_GBK" w:hint="eastAsia"/>
              </w:rPr>
              <w:t>如图所示</w:t>
            </w:r>
            <w:r>
              <w:rPr>
                <w:rFonts w:ascii="方正书宋_GBK" w:hAnsi="方正书宋_GBK"/>
              </w:rPr>
              <w:t>:</w:t>
            </w:r>
          </w:p>
          <w:p w:rsidR="00023442" w:rsidRDefault="00023442" w:rsidP="00023442">
            <w:pPr>
              <w:spacing w:line="403" w:lineRule="atLeast"/>
              <w:ind w:firstLineChars="200" w:firstLine="420"/>
              <w:jc w:val="center"/>
            </w:pPr>
            <w:r>
              <w:rPr>
                <w:noProof/>
              </w:rPr>
              <w:drawing>
                <wp:inline distT="0" distB="0" distL="0" distR="0" wp14:anchorId="57EE0188" wp14:editId="60BDB577">
                  <wp:extent cx="1527120" cy="1527120"/>
                  <wp:effectExtent l="0" t="0" r="0" b="0"/>
                  <wp:docPr id="66" name="DX-9.EPS" descr="id:21474848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7"/>
                          <a:stretch>
                            <a:fillRect/>
                          </a:stretch>
                        </pic:blipFill>
                        <pic:spPr>
                          <a:xfrm>
                            <a:off x="0" y="0"/>
                            <a:ext cx="1527120" cy="1527120"/>
                          </a:xfrm>
                          <a:prstGeom prst="rect">
                            <a:avLst/>
                          </a:prstGeom>
                        </pic:spPr>
                      </pic:pic>
                    </a:graphicData>
                  </a:graphic>
                </wp:inline>
              </w:drawing>
            </w:r>
          </w:p>
          <w:p w:rsidR="00023442" w:rsidRDefault="00023442" w:rsidP="00023442">
            <w:pPr>
              <w:spacing w:line="403" w:lineRule="atLeast"/>
              <w:ind w:firstLineChars="200" w:firstLine="420"/>
            </w:pPr>
            <w:r>
              <w:rPr>
                <w:rFonts w:eastAsia="方正书宋_GBK" w:hint="eastAsia"/>
              </w:rPr>
              <w:t>阴影部分的大小就是算式的和</w:t>
            </w:r>
            <w:r>
              <w:rPr>
                <w:rFonts w:ascii="方正书宋_GBK" w:hAnsi="方正书宋_GBK"/>
              </w:rPr>
              <w:t>,</w:t>
            </w:r>
            <w:r>
              <w:rPr>
                <w:rFonts w:eastAsia="方正书宋_GBK" w:hint="eastAsia"/>
              </w:rPr>
              <w:t>即</w:t>
            </w:r>
            <w:r>
              <w:rPr>
                <w:rFonts w:ascii="NEU-BZ-S92" w:hAnsi="NEU-BZ-S92"/>
              </w:rPr>
              <w:t>1</w:t>
            </w:r>
            <w:r>
              <w:rPr>
                <w:rFonts w:ascii="NEU-BZ-S92" w:hAnsi="NEU-BZ-S92"/>
                <w:i/>
              </w:rPr>
              <w:t>-</w:t>
            </w:r>
            <m:oMath>
              <m:f>
                <m:fPr>
                  <m:ctrlPr>
                    <w:rPr>
                      <w:rFonts w:ascii="Cambria Math" w:hAnsi="Cambria Math"/>
                    </w:rPr>
                  </m:ctrlPr>
                </m:fPr>
                <m:num>
                  <m:r>
                    <m:rPr>
                      <m:sty m:val="p"/>
                    </m:rPr>
                    <w:rPr>
                      <w:rFonts w:ascii="Cambria Math" w:hAnsi="NEU-BZ"/>
                      <w:sz w:val="23"/>
                      <w:szCs w:val="23"/>
                    </w:rPr>
                    <m:t>1</m:t>
                  </m:r>
                </m:num>
                <m:den>
                  <m:r>
                    <m:rPr>
                      <m:sty m:val="p"/>
                    </m:rPr>
                    <w:rPr>
                      <w:rFonts w:ascii="Cambria Math" w:hAnsi="NEU-BZ"/>
                      <w:sz w:val="23"/>
                      <w:szCs w:val="23"/>
                    </w:rPr>
                    <m:t>16</m:t>
                  </m:r>
                </m:den>
              </m:f>
            </m:oMath>
            <w:r>
              <w:rPr>
                <w:rFonts w:eastAsia="方正书宋_GBK" w:hint="eastAsia"/>
              </w:rPr>
              <w:t>。</w:t>
            </w:r>
          </w:p>
          <w:p w:rsidR="00023442" w:rsidRPr="00023442" w:rsidRDefault="00023442" w:rsidP="00023442">
            <w:pPr>
              <w:spacing w:line="403" w:lineRule="exact"/>
            </w:pPr>
          </w:p>
          <w:p w:rsidR="00023442" w:rsidRPr="00023442" w:rsidRDefault="00023442" w:rsidP="00304CA0">
            <w:pPr>
              <w:spacing w:line="420" w:lineRule="atLeast"/>
            </w:pPr>
          </w:p>
        </w:tc>
        <w:tc>
          <w:tcPr>
            <w:tcW w:w="2035" w:type="dxa"/>
          </w:tcPr>
          <w:p w:rsidR="00023442" w:rsidRDefault="00023442" w:rsidP="00304CA0">
            <w:r>
              <w:rPr>
                <w:noProof/>
              </w:rPr>
              <w:drawing>
                <wp:inline distT="0" distB="0" distL="0" distR="0" wp14:anchorId="111ACA9F" wp14:editId="4BDC008A">
                  <wp:extent cx="1679400" cy="271440"/>
                  <wp:effectExtent l="0" t="0" r="0" b="0"/>
                  <wp:docPr id="77" name="导学点睛.EPS" descr="id:2147485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8"/>
                          <a:stretch>
                            <a:fillRect/>
                          </a:stretch>
                        </pic:blipFill>
                        <pic:spPr>
                          <a:xfrm>
                            <a:off x="0" y="0"/>
                            <a:ext cx="1679400" cy="271440"/>
                          </a:xfrm>
                          <a:prstGeom prst="rect">
                            <a:avLst/>
                          </a:prstGeom>
                        </pic:spPr>
                      </pic:pic>
                    </a:graphicData>
                  </a:graphic>
                </wp:inline>
              </w:drawing>
            </w:r>
          </w:p>
          <w:p w:rsidR="00023442" w:rsidRDefault="00023442" w:rsidP="00023442">
            <w:pPr>
              <w:spacing w:line="403" w:lineRule="exact"/>
              <w:ind w:firstLineChars="200" w:firstLine="420"/>
            </w:pPr>
            <w:r>
              <w:rPr>
                <w:rFonts w:eastAsia="方正黑体_GBK" w:hint="eastAsia"/>
                <w:color w:val="00FFFF"/>
              </w:rPr>
              <w:t>重点提示</w:t>
            </w:r>
            <w:r>
              <w:rPr>
                <w:rFonts w:ascii="方正黑体_GBK" w:hAnsi="方正黑体_GBK"/>
                <w:color w:val="00FFFF"/>
              </w:rPr>
              <w:t>:</w:t>
            </w:r>
            <w:r>
              <w:rPr>
                <w:rFonts w:eastAsia="方正楷体_GBK" w:hint="eastAsia"/>
              </w:rPr>
              <w:t>图形转化时可运用切割、拼接、平移、旋转等方法。</w:t>
            </w:r>
          </w:p>
          <w:p w:rsidR="00023442" w:rsidRDefault="00023442" w:rsidP="00304CA0">
            <w:pPr>
              <w:spacing w:line="420" w:lineRule="atLeast"/>
              <w:rPr>
                <w:rFonts w:hint="eastAsia"/>
              </w:rPr>
            </w:pPr>
          </w:p>
          <w:p w:rsidR="00023442" w:rsidRDefault="00023442" w:rsidP="00304CA0">
            <w:pPr>
              <w:spacing w:line="420" w:lineRule="atLeast"/>
              <w:rPr>
                <w:rFonts w:hint="eastAsia"/>
              </w:rPr>
            </w:pPr>
          </w:p>
          <w:p w:rsidR="00023442" w:rsidRDefault="00023442" w:rsidP="00304CA0">
            <w:pPr>
              <w:spacing w:line="420" w:lineRule="atLeast"/>
              <w:rPr>
                <w:rFonts w:hint="eastAsia"/>
              </w:rPr>
            </w:pPr>
          </w:p>
          <w:p w:rsidR="00023442" w:rsidRDefault="00023442" w:rsidP="00023442">
            <w:pPr>
              <w:spacing w:line="403" w:lineRule="exact"/>
              <w:ind w:firstLineChars="200" w:firstLine="420"/>
              <w:rPr>
                <w:rFonts w:eastAsia="方正黑体_GBK" w:hint="eastAsia"/>
                <w:color w:val="00FFFF"/>
              </w:rPr>
            </w:pPr>
          </w:p>
          <w:p w:rsidR="00023442" w:rsidRDefault="00023442" w:rsidP="00023442">
            <w:pPr>
              <w:spacing w:line="403" w:lineRule="exact"/>
              <w:ind w:firstLineChars="200" w:firstLine="420"/>
              <w:rPr>
                <w:rFonts w:eastAsia="方正黑体_GBK" w:hint="eastAsia"/>
                <w:color w:val="00FFFF"/>
              </w:rPr>
            </w:pPr>
          </w:p>
          <w:p w:rsidR="00023442" w:rsidRDefault="00023442" w:rsidP="00023442">
            <w:pPr>
              <w:spacing w:line="403" w:lineRule="exact"/>
              <w:ind w:firstLineChars="200" w:firstLine="420"/>
            </w:pPr>
            <w:r>
              <w:rPr>
                <w:rFonts w:eastAsia="方正黑体_GBK" w:hint="eastAsia"/>
                <w:color w:val="00FFFF"/>
              </w:rPr>
              <w:t>要点提示</w:t>
            </w:r>
            <w:r>
              <w:rPr>
                <w:rFonts w:ascii="方正黑体_GBK" w:hAnsi="方正黑体_GBK"/>
                <w:color w:val="00FFFF"/>
              </w:rPr>
              <w:t>:</w:t>
            </w:r>
            <w:r>
              <w:rPr>
                <w:rFonts w:eastAsia="方正楷体_GBK" w:hint="eastAsia"/>
              </w:rPr>
              <w:t>转化后的图形与转化前的图形相比</w:t>
            </w:r>
            <w:r>
              <w:rPr>
                <w:rFonts w:ascii="方正楷体_GBK" w:hAnsi="方正楷体_GBK"/>
              </w:rPr>
              <w:t>,</w:t>
            </w:r>
            <w:r>
              <w:rPr>
                <w:rFonts w:eastAsia="方正楷体_GBK" w:hint="eastAsia"/>
              </w:rPr>
              <w:t>形状变了</w:t>
            </w:r>
            <w:r>
              <w:rPr>
                <w:rFonts w:ascii="方正楷体_GBK" w:hAnsi="方正楷体_GBK"/>
              </w:rPr>
              <w:t>,</w:t>
            </w:r>
            <w:r>
              <w:rPr>
                <w:rFonts w:eastAsia="方正楷体_GBK" w:hint="eastAsia"/>
              </w:rPr>
              <w:t>面积没有变化。</w:t>
            </w:r>
          </w:p>
          <w:p w:rsidR="00023442" w:rsidRDefault="00023442" w:rsidP="00304CA0">
            <w:pPr>
              <w:spacing w:line="420" w:lineRule="atLeast"/>
              <w:rPr>
                <w:rFonts w:hint="eastAsia"/>
              </w:rPr>
            </w:pPr>
          </w:p>
          <w:p w:rsidR="00023442" w:rsidRDefault="00023442" w:rsidP="00304CA0">
            <w:pPr>
              <w:spacing w:line="420" w:lineRule="atLeast"/>
              <w:rPr>
                <w:rFonts w:hint="eastAsia"/>
              </w:rPr>
            </w:pPr>
          </w:p>
          <w:p w:rsidR="00023442" w:rsidRDefault="00023442" w:rsidP="00304CA0">
            <w:pPr>
              <w:spacing w:line="420" w:lineRule="atLeast"/>
              <w:rPr>
                <w:rFonts w:hint="eastAsia"/>
              </w:rPr>
            </w:pPr>
          </w:p>
          <w:p w:rsidR="00023442" w:rsidRDefault="00023442" w:rsidP="00304CA0">
            <w:pPr>
              <w:spacing w:line="420" w:lineRule="atLeast"/>
              <w:rPr>
                <w:rFonts w:hint="eastAsia"/>
              </w:rPr>
            </w:pPr>
          </w:p>
          <w:p w:rsidR="00023442" w:rsidRDefault="00023442" w:rsidP="00023442">
            <w:pPr>
              <w:spacing w:line="403" w:lineRule="exact"/>
              <w:ind w:firstLineChars="200" w:firstLine="420"/>
            </w:pPr>
            <w:r>
              <w:rPr>
                <w:rFonts w:ascii="NEU-BZ-S92" w:hAnsi="NEU-BZ-S92"/>
                <w:i/>
              </w:rPr>
              <w:t xml:space="preserve">　</w:t>
            </w:r>
            <w:r>
              <w:rPr>
                <w:rFonts w:eastAsia="方正黑体_GBK" w:hint="eastAsia"/>
                <w:color w:val="00FFFF"/>
              </w:rPr>
              <w:t>要点提示</w:t>
            </w:r>
            <w:r>
              <w:rPr>
                <w:rFonts w:ascii="方正黑体_GBK" w:hAnsi="方正黑体_GBK"/>
                <w:color w:val="00FFFF"/>
              </w:rPr>
              <w:t>:</w:t>
            </w:r>
            <w:r>
              <w:rPr>
                <w:rFonts w:eastAsia="方正楷体_GBK" w:hint="eastAsia"/>
              </w:rPr>
              <w:t>画图可以找到转化的方法。有些复杂的算式可以根据算式中数的特点</w:t>
            </w:r>
            <w:r>
              <w:rPr>
                <w:rFonts w:ascii="方正楷体_GBK" w:hAnsi="方正楷体_GBK"/>
              </w:rPr>
              <w:t>,</w:t>
            </w:r>
            <w:r>
              <w:rPr>
                <w:rFonts w:eastAsia="方正楷体_GBK" w:hint="eastAsia"/>
              </w:rPr>
              <w:t>把原算式转化成简单的算式。</w:t>
            </w:r>
          </w:p>
          <w:p w:rsidR="00023442" w:rsidRPr="00023442" w:rsidRDefault="00023442" w:rsidP="00304CA0">
            <w:pPr>
              <w:spacing w:line="420" w:lineRule="atLeast"/>
            </w:pPr>
            <w:bookmarkStart w:id="0" w:name="_GoBack"/>
            <w:bookmarkEnd w:id="0"/>
          </w:p>
        </w:tc>
      </w:tr>
    </w:tbl>
    <w:p w:rsidR="00B047DA" w:rsidRDefault="00B047DA"/>
    <w:sectPr w:rsidR="00B047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E4B" w:rsidRDefault="00C66E4B" w:rsidP="00023442">
      <w:r>
        <w:separator/>
      </w:r>
    </w:p>
  </w:endnote>
  <w:endnote w:type="continuationSeparator" w:id="0">
    <w:p w:rsidR="00C66E4B" w:rsidRDefault="00C66E4B" w:rsidP="0002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NEU-HZ-S92">
    <w:charset w:val="86"/>
    <w:family w:val="script"/>
    <w:pitch w:val="variable"/>
    <w:sig w:usb0="10002003" w:usb1="AB1E08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NEU-BZ">
    <w:altName w:val="Times New Roman"/>
    <w:panose1 w:val="00000000000000000000"/>
    <w:charset w:val="00"/>
    <w:family w:val="roman"/>
    <w:notTrueType/>
    <w:pitch w:val="default"/>
  </w:font>
  <w:font w:name="方正楷体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E4B" w:rsidRDefault="00C66E4B" w:rsidP="00023442">
      <w:r>
        <w:separator/>
      </w:r>
    </w:p>
  </w:footnote>
  <w:footnote w:type="continuationSeparator" w:id="0">
    <w:p w:rsidR="00C66E4B" w:rsidRDefault="00C66E4B" w:rsidP="00023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063"/>
    <w:rsid w:val="00023442"/>
    <w:rsid w:val="00642063"/>
    <w:rsid w:val="00B047DA"/>
    <w:rsid w:val="00C66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4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442"/>
    <w:rPr>
      <w:sz w:val="18"/>
      <w:szCs w:val="18"/>
    </w:rPr>
  </w:style>
  <w:style w:type="paragraph" w:styleId="a4">
    <w:name w:val="footer"/>
    <w:basedOn w:val="a"/>
    <w:link w:val="Char0"/>
    <w:uiPriority w:val="99"/>
    <w:unhideWhenUsed/>
    <w:rsid w:val="00023442"/>
    <w:pPr>
      <w:tabs>
        <w:tab w:val="center" w:pos="4153"/>
        <w:tab w:val="right" w:pos="8306"/>
      </w:tabs>
      <w:snapToGrid w:val="0"/>
      <w:jc w:val="left"/>
    </w:pPr>
    <w:rPr>
      <w:sz w:val="18"/>
      <w:szCs w:val="18"/>
    </w:rPr>
  </w:style>
  <w:style w:type="character" w:customStyle="1" w:styleId="Char0">
    <w:name w:val="页脚 Char"/>
    <w:basedOn w:val="a0"/>
    <w:link w:val="a4"/>
    <w:uiPriority w:val="99"/>
    <w:rsid w:val="00023442"/>
    <w:rPr>
      <w:sz w:val="18"/>
      <w:szCs w:val="18"/>
    </w:rPr>
  </w:style>
  <w:style w:type="paragraph" w:customStyle="1" w:styleId="a5">
    <w:name w:val="一级章节"/>
    <w:basedOn w:val="a"/>
    <w:qFormat/>
    <w:rsid w:val="00023442"/>
    <w:pPr>
      <w:widowControl/>
      <w:spacing w:line="315" w:lineRule="exact"/>
      <w:jc w:val="left"/>
      <w:outlineLvl w:val="1"/>
    </w:pPr>
    <w:rPr>
      <w:rFonts w:ascii="NEU-BZ-S92" w:eastAsia="方正书宋_GBK" w:hAnsi="NEU-BZ-S92"/>
      <w:color w:val="000000"/>
      <w:kern w:val="0"/>
    </w:rPr>
  </w:style>
  <w:style w:type="table" w:styleId="a6">
    <w:name w:val="Table Grid"/>
    <w:basedOn w:val="a1"/>
    <w:uiPriority w:val="59"/>
    <w:rsid w:val="0002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23442"/>
    <w:rPr>
      <w:sz w:val="18"/>
      <w:szCs w:val="18"/>
    </w:rPr>
  </w:style>
  <w:style w:type="character" w:customStyle="1" w:styleId="Char1">
    <w:name w:val="批注框文本 Char"/>
    <w:basedOn w:val="a0"/>
    <w:link w:val="a7"/>
    <w:uiPriority w:val="99"/>
    <w:semiHidden/>
    <w:rsid w:val="0002344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34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3442"/>
    <w:rPr>
      <w:sz w:val="18"/>
      <w:szCs w:val="18"/>
    </w:rPr>
  </w:style>
  <w:style w:type="paragraph" w:styleId="a4">
    <w:name w:val="footer"/>
    <w:basedOn w:val="a"/>
    <w:link w:val="Char0"/>
    <w:uiPriority w:val="99"/>
    <w:unhideWhenUsed/>
    <w:rsid w:val="00023442"/>
    <w:pPr>
      <w:tabs>
        <w:tab w:val="center" w:pos="4153"/>
        <w:tab w:val="right" w:pos="8306"/>
      </w:tabs>
      <w:snapToGrid w:val="0"/>
      <w:jc w:val="left"/>
    </w:pPr>
    <w:rPr>
      <w:sz w:val="18"/>
      <w:szCs w:val="18"/>
    </w:rPr>
  </w:style>
  <w:style w:type="character" w:customStyle="1" w:styleId="Char0">
    <w:name w:val="页脚 Char"/>
    <w:basedOn w:val="a0"/>
    <w:link w:val="a4"/>
    <w:uiPriority w:val="99"/>
    <w:rsid w:val="00023442"/>
    <w:rPr>
      <w:sz w:val="18"/>
      <w:szCs w:val="18"/>
    </w:rPr>
  </w:style>
  <w:style w:type="paragraph" w:customStyle="1" w:styleId="a5">
    <w:name w:val="一级章节"/>
    <w:basedOn w:val="a"/>
    <w:qFormat/>
    <w:rsid w:val="00023442"/>
    <w:pPr>
      <w:widowControl/>
      <w:spacing w:line="315" w:lineRule="exact"/>
      <w:jc w:val="left"/>
      <w:outlineLvl w:val="1"/>
    </w:pPr>
    <w:rPr>
      <w:rFonts w:ascii="NEU-BZ-S92" w:eastAsia="方正书宋_GBK" w:hAnsi="NEU-BZ-S92"/>
      <w:color w:val="000000"/>
      <w:kern w:val="0"/>
    </w:rPr>
  </w:style>
  <w:style w:type="table" w:styleId="a6">
    <w:name w:val="Table Grid"/>
    <w:basedOn w:val="a1"/>
    <w:uiPriority w:val="59"/>
    <w:rsid w:val="00023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023442"/>
    <w:rPr>
      <w:sz w:val="18"/>
      <w:szCs w:val="18"/>
    </w:rPr>
  </w:style>
  <w:style w:type="character" w:customStyle="1" w:styleId="Char1">
    <w:name w:val="批注框文本 Char"/>
    <w:basedOn w:val="a0"/>
    <w:link w:val="a7"/>
    <w:uiPriority w:val="99"/>
    <w:semiHidden/>
    <w:rsid w:val="000234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2018-09-12T09:01:00Z</dcterms:created>
  <dcterms:modified xsi:type="dcterms:W3CDTF">2018-09-12T09:02:00Z</dcterms:modified>
</cp:coreProperties>
</file>